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kdsxpdy2vxah" w:id="0"/>
      <w:bookmarkEnd w:id="0"/>
      <w:r w:rsidDel="00000000" w:rsidR="00000000" w:rsidRPr="00000000">
        <w:rPr>
          <w:rtl w:val="0"/>
        </w:rPr>
        <w:t xml:space="preserve">Software Requirements Specification (SRS) Document</w:t>
      </w:r>
    </w:p>
    <w:p w:rsidR="00000000" w:rsidDel="00000000" w:rsidP="00000000" w:rsidRDefault="00000000" w:rsidRPr="00000000" w14:paraId="00000002">
      <w:pPr>
        <w:pStyle w:val="Heading1"/>
        <w:rPr/>
      </w:pPr>
      <w:bookmarkStart w:colFirst="0" w:colLast="0" w:name="_eglqzfn2g71x" w:id="1"/>
      <w:bookmarkEnd w:id="1"/>
      <w:r w:rsidDel="00000000" w:rsidR="00000000" w:rsidRPr="00000000">
        <w:rPr>
          <w:rtl w:val="0"/>
        </w:rPr>
        <w:t xml:space="preserve">1. Introduction</w:t>
      </w:r>
    </w:p>
    <w:p w:rsidR="00000000" w:rsidDel="00000000" w:rsidP="00000000" w:rsidRDefault="00000000" w:rsidRPr="00000000" w14:paraId="00000003">
      <w:pPr>
        <w:pStyle w:val="Heading2"/>
        <w:rPr/>
      </w:pPr>
      <w:bookmarkStart w:colFirst="0" w:colLast="0" w:name="_pehm7w6afaht" w:id="2"/>
      <w:bookmarkEnd w:id="2"/>
      <w:r w:rsidDel="00000000" w:rsidR="00000000" w:rsidRPr="00000000">
        <w:rPr>
          <w:rtl w:val="0"/>
        </w:rPr>
        <w:t xml:space="preserve">1.1 Purpose</w:t>
      </w:r>
    </w:p>
    <w:p w:rsidR="00000000" w:rsidDel="00000000" w:rsidP="00000000" w:rsidRDefault="00000000" w:rsidRPr="00000000" w14:paraId="00000004">
      <w:pPr>
        <w:rPr/>
      </w:pPr>
      <w:r w:rsidDel="00000000" w:rsidR="00000000" w:rsidRPr="00000000">
        <w:rPr>
          <w:rtl w:val="0"/>
        </w:rPr>
        <w:t xml:space="preserve">The purpose of this Software Requirements Specification (SRS) document is to provide a comprehensive overview of the software system to be developed. It outlines the functional and non-functional requirements that the software must satisfy, serving as a foundational reference for all project stakeholders.</w:t>
      </w:r>
    </w:p>
    <w:p w:rsidR="00000000" w:rsidDel="00000000" w:rsidP="00000000" w:rsidRDefault="00000000" w:rsidRPr="00000000" w14:paraId="00000005">
      <w:pPr>
        <w:pStyle w:val="Heading2"/>
        <w:rPr/>
      </w:pPr>
      <w:bookmarkStart w:colFirst="0" w:colLast="0" w:name="_k46f65p2nv4d" w:id="3"/>
      <w:bookmarkEnd w:id="3"/>
      <w:r w:rsidDel="00000000" w:rsidR="00000000" w:rsidRPr="00000000">
        <w:rPr>
          <w:rtl w:val="0"/>
        </w:rPr>
        <w:t xml:space="preserve">1.2 Document Conventions</w:t>
      </w:r>
    </w:p>
    <w:p w:rsidR="00000000" w:rsidDel="00000000" w:rsidP="00000000" w:rsidRDefault="00000000" w:rsidRPr="00000000" w14:paraId="00000006">
      <w:pPr>
        <w:rPr/>
      </w:pPr>
      <w:r w:rsidDel="00000000" w:rsidR="00000000" w:rsidRPr="00000000">
        <w:rPr>
          <w:rtl w:val="0"/>
        </w:rPr>
        <w:t xml:space="preserve">This section defines the conventions used throughout this document, including any specific terminology, acronyms, or formatting rules.</w:t>
      </w:r>
    </w:p>
    <w:p w:rsidR="00000000" w:rsidDel="00000000" w:rsidP="00000000" w:rsidRDefault="00000000" w:rsidRPr="00000000" w14:paraId="00000007">
      <w:pPr>
        <w:pStyle w:val="Heading2"/>
        <w:rPr/>
      </w:pPr>
      <w:bookmarkStart w:colFirst="0" w:colLast="0" w:name="_29vatui5xs2u" w:id="4"/>
      <w:bookmarkEnd w:id="4"/>
      <w:r w:rsidDel="00000000" w:rsidR="00000000" w:rsidRPr="00000000">
        <w:rPr>
          <w:rtl w:val="0"/>
        </w:rPr>
        <w:t xml:space="preserve">1.3 Intended Audience and Reading Suggestions</w:t>
      </w:r>
    </w:p>
    <w:p w:rsidR="00000000" w:rsidDel="00000000" w:rsidP="00000000" w:rsidRDefault="00000000" w:rsidRPr="00000000" w14:paraId="00000008">
      <w:pPr>
        <w:rPr/>
      </w:pPr>
      <w:r w:rsidDel="00000000" w:rsidR="00000000" w:rsidRPr="00000000">
        <w:rPr>
          <w:rtl w:val="0"/>
        </w:rPr>
        <w:t xml:space="preserve">This document is intended for a diverse audience, including developers, testers, project managers, and stakeholders. Readers are encouraged to focus on sections relevant to their roles.</w:t>
      </w:r>
    </w:p>
    <w:p w:rsidR="00000000" w:rsidDel="00000000" w:rsidP="00000000" w:rsidRDefault="00000000" w:rsidRPr="00000000" w14:paraId="00000009">
      <w:pPr>
        <w:pStyle w:val="Heading2"/>
        <w:rPr/>
      </w:pPr>
      <w:bookmarkStart w:colFirst="0" w:colLast="0" w:name="_eqwd8o6he64" w:id="5"/>
      <w:bookmarkEnd w:id="5"/>
      <w:r w:rsidDel="00000000" w:rsidR="00000000" w:rsidRPr="00000000">
        <w:rPr>
          <w:rtl w:val="0"/>
        </w:rPr>
        <w:t xml:space="preserve">1.4 Product Scope</w:t>
      </w:r>
    </w:p>
    <w:p w:rsidR="00000000" w:rsidDel="00000000" w:rsidP="00000000" w:rsidRDefault="00000000" w:rsidRPr="00000000" w14:paraId="0000000A">
      <w:pPr>
        <w:rPr/>
      </w:pPr>
      <w:r w:rsidDel="00000000" w:rsidR="00000000" w:rsidRPr="00000000">
        <w:rPr>
          <w:rtl w:val="0"/>
        </w:rPr>
        <w:t xml:space="preserve">The product scope section defines the boundaries of the software, detailing what the system will and will not do. It clarifies the system's objectives and how it aligns with business goals.</w:t>
      </w:r>
    </w:p>
    <w:p w:rsidR="00000000" w:rsidDel="00000000" w:rsidP="00000000" w:rsidRDefault="00000000" w:rsidRPr="00000000" w14:paraId="0000000B">
      <w:pPr>
        <w:pStyle w:val="Heading1"/>
        <w:rPr/>
      </w:pPr>
      <w:bookmarkStart w:colFirst="0" w:colLast="0" w:name="_ozj21tato9xt" w:id="6"/>
      <w:bookmarkEnd w:id="6"/>
      <w:r w:rsidDel="00000000" w:rsidR="00000000" w:rsidRPr="00000000">
        <w:rPr>
          <w:rtl w:val="0"/>
        </w:rPr>
        <w:t xml:space="preserve">2. Overall Description</w:t>
      </w:r>
    </w:p>
    <w:p w:rsidR="00000000" w:rsidDel="00000000" w:rsidP="00000000" w:rsidRDefault="00000000" w:rsidRPr="00000000" w14:paraId="0000000C">
      <w:pPr>
        <w:pStyle w:val="Heading2"/>
        <w:rPr/>
      </w:pPr>
      <w:bookmarkStart w:colFirst="0" w:colLast="0" w:name="_bso4aj55h6uw" w:id="7"/>
      <w:bookmarkEnd w:id="7"/>
      <w:r w:rsidDel="00000000" w:rsidR="00000000" w:rsidRPr="00000000">
        <w:rPr>
          <w:rtl w:val="0"/>
        </w:rPr>
        <w:t xml:space="preserve">2.1 Product Perspective</w:t>
      </w:r>
    </w:p>
    <w:p w:rsidR="00000000" w:rsidDel="00000000" w:rsidP="00000000" w:rsidRDefault="00000000" w:rsidRPr="00000000" w14:paraId="0000000D">
      <w:pPr>
        <w:rPr/>
      </w:pPr>
      <w:r w:rsidDel="00000000" w:rsidR="00000000" w:rsidRPr="00000000">
        <w:rPr>
          <w:rtl w:val="0"/>
        </w:rPr>
        <w:t xml:space="preserve">This section describes the product in relation to other existing systems, if any. It outlines whether the product is a new system, a replacement for an existing one, or an enhancement.</w:t>
      </w:r>
    </w:p>
    <w:p w:rsidR="00000000" w:rsidDel="00000000" w:rsidP="00000000" w:rsidRDefault="00000000" w:rsidRPr="00000000" w14:paraId="0000000E">
      <w:pPr>
        <w:pStyle w:val="Heading2"/>
        <w:rPr/>
      </w:pPr>
      <w:bookmarkStart w:colFirst="0" w:colLast="0" w:name="_87lfnq15fmw9" w:id="8"/>
      <w:bookmarkEnd w:id="8"/>
      <w:r w:rsidDel="00000000" w:rsidR="00000000" w:rsidRPr="00000000">
        <w:rPr>
          <w:rtl w:val="0"/>
        </w:rPr>
        <w:t xml:space="preserve">2.2 Product Functions</w:t>
      </w:r>
    </w:p>
    <w:p w:rsidR="00000000" w:rsidDel="00000000" w:rsidP="00000000" w:rsidRDefault="00000000" w:rsidRPr="00000000" w14:paraId="0000000F">
      <w:pPr>
        <w:rPr/>
      </w:pPr>
      <w:r w:rsidDel="00000000" w:rsidR="00000000" w:rsidRPr="00000000">
        <w:rPr>
          <w:rtl w:val="0"/>
        </w:rPr>
        <w:t xml:space="preserve">This section provides a summary of the major functions the product will perform.</w:t>
      </w:r>
    </w:p>
    <w:p w:rsidR="00000000" w:rsidDel="00000000" w:rsidP="00000000" w:rsidRDefault="00000000" w:rsidRPr="00000000" w14:paraId="00000010">
      <w:pPr>
        <w:pStyle w:val="Heading2"/>
        <w:rPr/>
      </w:pPr>
      <w:bookmarkStart w:colFirst="0" w:colLast="0" w:name="_yrordmw67hs7" w:id="9"/>
      <w:bookmarkEnd w:id="9"/>
      <w:r w:rsidDel="00000000" w:rsidR="00000000" w:rsidRPr="00000000">
        <w:rPr>
          <w:rtl w:val="0"/>
        </w:rPr>
        <w:t xml:space="preserve">2.3 User Classes and Characteristics</w:t>
      </w:r>
    </w:p>
    <w:p w:rsidR="00000000" w:rsidDel="00000000" w:rsidP="00000000" w:rsidRDefault="00000000" w:rsidRPr="00000000" w14:paraId="00000011">
      <w:pPr>
        <w:rPr/>
      </w:pPr>
      <w:r w:rsidDel="00000000" w:rsidR="00000000" w:rsidRPr="00000000">
        <w:rPr>
          <w:rtl w:val="0"/>
        </w:rPr>
        <w:t xml:space="preserve">This section identifies the different types of users who will interact with the system and describes their relevant characteristics, such as technical proficiency and typical tasks.</w:t>
      </w:r>
    </w:p>
    <w:p w:rsidR="00000000" w:rsidDel="00000000" w:rsidP="00000000" w:rsidRDefault="00000000" w:rsidRPr="00000000" w14:paraId="00000012">
      <w:pPr>
        <w:pStyle w:val="Heading2"/>
        <w:rPr/>
      </w:pPr>
      <w:bookmarkStart w:colFirst="0" w:colLast="0" w:name="_3f2i4nxr43if" w:id="10"/>
      <w:bookmarkEnd w:id="10"/>
      <w:r w:rsidDel="00000000" w:rsidR="00000000" w:rsidRPr="00000000">
        <w:rPr>
          <w:rtl w:val="0"/>
        </w:rPr>
        <w:t xml:space="preserve">2.4 Operating Environment</w:t>
      </w:r>
    </w:p>
    <w:p w:rsidR="00000000" w:rsidDel="00000000" w:rsidP="00000000" w:rsidRDefault="00000000" w:rsidRPr="00000000" w14:paraId="00000013">
      <w:pPr>
        <w:rPr/>
      </w:pPr>
      <w:r w:rsidDel="00000000" w:rsidR="00000000" w:rsidRPr="00000000">
        <w:rPr>
          <w:rtl w:val="0"/>
        </w:rPr>
        <w:t xml:space="preserve">This section describes the environment in which the software will operate, including hardware, software platforms, and network considerations.</w:t>
      </w:r>
    </w:p>
    <w:p w:rsidR="00000000" w:rsidDel="00000000" w:rsidP="00000000" w:rsidRDefault="00000000" w:rsidRPr="00000000" w14:paraId="00000014">
      <w:pPr>
        <w:pStyle w:val="Heading2"/>
        <w:rPr/>
      </w:pPr>
      <w:bookmarkStart w:colFirst="0" w:colLast="0" w:name="_dopts3dnf5dq" w:id="11"/>
      <w:bookmarkEnd w:id="11"/>
      <w:r w:rsidDel="00000000" w:rsidR="00000000" w:rsidRPr="00000000">
        <w:rPr>
          <w:rtl w:val="0"/>
        </w:rPr>
        <w:t xml:space="preserve">2.5 Design and Implementation Constraints</w:t>
      </w:r>
    </w:p>
    <w:p w:rsidR="00000000" w:rsidDel="00000000" w:rsidP="00000000" w:rsidRDefault="00000000" w:rsidRPr="00000000" w14:paraId="00000015">
      <w:pPr>
        <w:rPr/>
      </w:pPr>
      <w:r w:rsidDel="00000000" w:rsidR="00000000" w:rsidRPr="00000000">
        <w:rPr>
          <w:rtl w:val="0"/>
        </w:rPr>
        <w:t xml:space="preserve">This section lists any constraints that will impact the design and implementation of the software, such as specific technologies, standards, or regulatory requirements.</w:t>
      </w:r>
    </w:p>
    <w:p w:rsidR="00000000" w:rsidDel="00000000" w:rsidP="00000000" w:rsidRDefault="00000000" w:rsidRPr="00000000" w14:paraId="00000016">
      <w:pPr>
        <w:pStyle w:val="Heading2"/>
        <w:rPr/>
      </w:pPr>
      <w:bookmarkStart w:colFirst="0" w:colLast="0" w:name="_a2m0szppz85y" w:id="12"/>
      <w:bookmarkEnd w:id="12"/>
      <w:r w:rsidDel="00000000" w:rsidR="00000000" w:rsidRPr="00000000">
        <w:rPr>
          <w:rtl w:val="0"/>
        </w:rPr>
        <w:t xml:space="preserve">2.6 User Documentation</w:t>
      </w:r>
    </w:p>
    <w:p w:rsidR="00000000" w:rsidDel="00000000" w:rsidP="00000000" w:rsidRDefault="00000000" w:rsidRPr="00000000" w14:paraId="00000017">
      <w:pPr>
        <w:rPr/>
      </w:pPr>
      <w:r w:rsidDel="00000000" w:rsidR="00000000" w:rsidRPr="00000000">
        <w:rPr>
          <w:rtl w:val="0"/>
        </w:rPr>
        <w:t xml:space="preserve">This section outlines any user documentation that will be provided with the software, such as user manuals or online help.</w:t>
      </w:r>
    </w:p>
    <w:p w:rsidR="00000000" w:rsidDel="00000000" w:rsidP="00000000" w:rsidRDefault="00000000" w:rsidRPr="00000000" w14:paraId="00000018">
      <w:pPr>
        <w:pStyle w:val="Heading2"/>
        <w:rPr/>
      </w:pPr>
      <w:bookmarkStart w:colFirst="0" w:colLast="0" w:name="_v28b9ysv5ir5" w:id="13"/>
      <w:bookmarkEnd w:id="13"/>
      <w:r w:rsidDel="00000000" w:rsidR="00000000" w:rsidRPr="00000000">
        <w:rPr>
          <w:rtl w:val="0"/>
        </w:rPr>
        <w:t xml:space="preserve">2.7 Assumptions and Dependencies</w:t>
      </w:r>
    </w:p>
    <w:p w:rsidR="00000000" w:rsidDel="00000000" w:rsidP="00000000" w:rsidRDefault="00000000" w:rsidRPr="00000000" w14:paraId="00000019">
      <w:pPr>
        <w:rPr/>
      </w:pPr>
      <w:r w:rsidDel="00000000" w:rsidR="00000000" w:rsidRPr="00000000">
        <w:rPr>
          <w:rtl w:val="0"/>
        </w:rPr>
        <w:t xml:space="preserve">This section lists any assumptions made during the requirements gathering process and any dependencies on external factors or systems.</w:t>
      </w:r>
    </w:p>
    <w:p w:rsidR="00000000" w:rsidDel="00000000" w:rsidP="00000000" w:rsidRDefault="00000000" w:rsidRPr="00000000" w14:paraId="0000001A">
      <w:pPr>
        <w:pStyle w:val="Heading1"/>
        <w:rPr/>
      </w:pPr>
      <w:bookmarkStart w:colFirst="0" w:colLast="0" w:name="_8s4aywsdvbwy" w:id="14"/>
      <w:bookmarkEnd w:id="14"/>
      <w:r w:rsidDel="00000000" w:rsidR="00000000" w:rsidRPr="00000000">
        <w:rPr>
          <w:rtl w:val="0"/>
        </w:rPr>
        <w:t xml:space="preserve">3. External Interface Requirements</w:t>
      </w:r>
    </w:p>
    <w:p w:rsidR="00000000" w:rsidDel="00000000" w:rsidP="00000000" w:rsidRDefault="00000000" w:rsidRPr="00000000" w14:paraId="0000001B">
      <w:pPr>
        <w:pStyle w:val="Heading2"/>
        <w:rPr/>
      </w:pPr>
      <w:bookmarkStart w:colFirst="0" w:colLast="0" w:name="_8eqp0ds6rirb" w:id="15"/>
      <w:bookmarkEnd w:id="15"/>
      <w:r w:rsidDel="00000000" w:rsidR="00000000" w:rsidRPr="00000000">
        <w:rPr>
          <w:rtl w:val="0"/>
        </w:rPr>
        <w:t xml:space="preserve">3.1 User Interfaces</w:t>
      </w:r>
    </w:p>
    <w:p w:rsidR="00000000" w:rsidDel="00000000" w:rsidP="00000000" w:rsidRDefault="00000000" w:rsidRPr="00000000" w14:paraId="0000001C">
      <w:pPr>
        <w:rPr/>
      </w:pPr>
      <w:r w:rsidDel="00000000" w:rsidR="00000000" w:rsidRPr="00000000">
        <w:rPr>
          <w:rtl w:val="0"/>
        </w:rPr>
        <w:t xml:space="preserve">This section describes the user interfaces of the software, including screen layouts, navigation, and input/output mechanisms.</w:t>
      </w:r>
    </w:p>
    <w:p w:rsidR="00000000" w:rsidDel="00000000" w:rsidP="00000000" w:rsidRDefault="00000000" w:rsidRPr="00000000" w14:paraId="0000001D">
      <w:pPr>
        <w:pStyle w:val="Heading2"/>
        <w:rPr/>
      </w:pPr>
      <w:bookmarkStart w:colFirst="0" w:colLast="0" w:name="_fqcvnoqzescl" w:id="16"/>
      <w:bookmarkEnd w:id="16"/>
      <w:r w:rsidDel="00000000" w:rsidR="00000000" w:rsidRPr="00000000">
        <w:rPr>
          <w:rtl w:val="0"/>
        </w:rPr>
        <w:t xml:space="preserve">3.2 Hardware Interfaces</w:t>
      </w:r>
    </w:p>
    <w:p w:rsidR="00000000" w:rsidDel="00000000" w:rsidP="00000000" w:rsidRDefault="00000000" w:rsidRPr="00000000" w14:paraId="0000001E">
      <w:pPr>
        <w:rPr/>
      </w:pPr>
      <w:r w:rsidDel="00000000" w:rsidR="00000000" w:rsidRPr="00000000">
        <w:rPr>
          <w:rtl w:val="0"/>
        </w:rPr>
        <w:t xml:space="preserve">This section describes any interfaces to specific hardware components.</w:t>
      </w:r>
    </w:p>
    <w:p w:rsidR="00000000" w:rsidDel="00000000" w:rsidP="00000000" w:rsidRDefault="00000000" w:rsidRPr="00000000" w14:paraId="0000001F">
      <w:pPr>
        <w:pStyle w:val="Heading2"/>
        <w:rPr/>
      </w:pPr>
      <w:bookmarkStart w:colFirst="0" w:colLast="0" w:name="_ib7stkycghrt" w:id="17"/>
      <w:bookmarkEnd w:id="17"/>
      <w:r w:rsidDel="00000000" w:rsidR="00000000" w:rsidRPr="00000000">
        <w:rPr>
          <w:rtl w:val="0"/>
        </w:rPr>
        <w:t xml:space="preserve">3.3 Software Interfaces</w:t>
      </w:r>
    </w:p>
    <w:p w:rsidR="00000000" w:rsidDel="00000000" w:rsidP="00000000" w:rsidRDefault="00000000" w:rsidRPr="00000000" w14:paraId="00000020">
      <w:pPr>
        <w:rPr/>
      </w:pPr>
      <w:r w:rsidDel="00000000" w:rsidR="00000000" w:rsidRPr="00000000">
        <w:rPr>
          <w:rtl w:val="0"/>
        </w:rPr>
        <w:t xml:space="preserve">This section describes any interfaces to other software systems, including operating systems, databases, and other applications.</w:t>
      </w:r>
    </w:p>
    <w:p w:rsidR="00000000" w:rsidDel="00000000" w:rsidP="00000000" w:rsidRDefault="00000000" w:rsidRPr="00000000" w14:paraId="00000021">
      <w:pPr>
        <w:pStyle w:val="Heading2"/>
        <w:rPr/>
      </w:pPr>
      <w:bookmarkStart w:colFirst="0" w:colLast="0" w:name="_dpbvj9imu9yd" w:id="18"/>
      <w:bookmarkEnd w:id="18"/>
      <w:r w:rsidDel="00000000" w:rsidR="00000000" w:rsidRPr="00000000">
        <w:rPr>
          <w:rtl w:val="0"/>
        </w:rPr>
        <w:t xml:space="preserve">3.4 Communications Interfaces</w:t>
      </w:r>
    </w:p>
    <w:p w:rsidR="00000000" w:rsidDel="00000000" w:rsidP="00000000" w:rsidRDefault="00000000" w:rsidRPr="00000000" w14:paraId="00000022">
      <w:pPr>
        <w:rPr/>
      </w:pPr>
      <w:r w:rsidDel="00000000" w:rsidR="00000000" w:rsidRPr="00000000">
        <w:rPr>
          <w:rtl w:val="0"/>
        </w:rPr>
        <w:t xml:space="preserve">This section describes any communication interfaces, such as network protocols or data exchange formats.</w:t>
      </w:r>
    </w:p>
    <w:p w:rsidR="00000000" w:rsidDel="00000000" w:rsidP="00000000" w:rsidRDefault="00000000" w:rsidRPr="00000000" w14:paraId="00000023">
      <w:pPr>
        <w:pStyle w:val="Heading1"/>
        <w:rPr/>
      </w:pPr>
      <w:bookmarkStart w:colFirst="0" w:colLast="0" w:name="_b2k0mpb9rzwg" w:id="19"/>
      <w:bookmarkEnd w:id="19"/>
      <w:r w:rsidDel="00000000" w:rsidR="00000000" w:rsidRPr="00000000">
        <w:rPr>
          <w:rtl w:val="0"/>
        </w:rPr>
        <w:t xml:space="preserve">4. System Features</w:t>
      </w:r>
    </w:p>
    <w:p w:rsidR="00000000" w:rsidDel="00000000" w:rsidP="00000000" w:rsidRDefault="00000000" w:rsidRPr="00000000" w14:paraId="00000024">
      <w:pPr>
        <w:rPr/>
      </w:pPr>
      <w:r w:rsidDel="00000000" w:rsidR="00000000" w:rsidRPr="00000000">
        <w:rPr>
          <w:rtl w:val="0"/>
        </w:rPr>
        <w:t xml:space="preserve">This section provides a detailed description of each major system feature. Each feature should be described in a way that is clear, concise, and verifiable.</w:t>
      </w:r>
    </w:p>
    <w:p w:rsidR="00000000" w:rsidDel="00000000" w:rsidP="00000000" w:rsidRDefault="00000000" w:rsidRPr="00000000" w14:paraId="00000025">
      <w:pPr>
        <w:pStyle w:val="Heading2"/>
        <w:rPr/>
      </w:pPr>
      <w:bookmarkStart w:colFirst="0" w:colLast="0" w:name="_sehotcv5b6z2" w:id="20"/>
      <w:bookmarkEnd w:id="20"/>
      <w:r w:rsidDel="00000000" w:rsidR="00000000" w:rsidRPr="00000000">
        <w:rPr>
          <w:rtl w:val="0"/>
        </w:rPr>
        <w:t xml:space="preserve">4.1 Feature 1</w:t>
      </w:r>
    </w:p>
    <w:p w:rsidR="00000000" w:rsidDel="00000000" w:rsidP="00000000" w:rsidRDefault="00000000" w:rsidRPr="00000000" w14:paraId="00000026">
      <w:pPr>
        <w:pStyle w:val="Heading3"/>
        <w:rPr/>
      </w:pPr>
      <w:bookmarkStart w:colFirst="0" w:colLast="0" w:name="_w3d9e37fuy3d" w:id="21"/>
      <w:bookmarkEnd w:id="21"/>
      <w:r w:rsidDel="00000000" w:rsidR="00000000" w:rsidRPr="00000000">
        <w:rPr>
          <w:rtl w:val="0"/>
        </w:rPr>
        <w:t xml:space="preserve">4.1.1 Introduction/Purpose of Feature</w:t>
      </w:r>
    </w:p>
    <w:p w:rsidR="00000000" w:rsidDel="00000000" w:rsidP="00000000" w:rsidRDefault="00000000" w:rsidRPr="00000000" w14:paraId="00000027">
      <w:pPr>
        <w:pStyle w:val="Heading3"/>
        <w:rPr/>
      </w:pPr>
      <w:bookmarkStart w:colFirst="0" w:colLast="0" w:name="_vk48n8d3fcg0" w:id="22"/>
      <w:bookmarkEnd w:id="22"/>
      <w:r w:rsidDel="00000000" w:rsidR="00000000" w:rsidRPr="00000000">
        <w:rPr>
          <w:rtl w:val="0"/>
        </w:rPr>
        <w:t xml:space="preserve">4.1.2 Stimulus/Response Sequence</w:t>
      </w:r>
    </w:p>
    <w:p w:rsidR="00000000" w:rsidDel="00000000" w:rsidP="00000000" w:rsidRDefault="00000000" w:rsidRPr="00000000" w14:paraId="00000028">
      <w:pPr>
        <w:pStyle w:val="Heading3"/>
        <w:rPr/>
      </w:pPr>
      <w:bookmarkStart w:colFirst="0" w:colLast="0" w:name="_tzgrjmrl0dd0" w:id="23"/>
      <w:bookmarkEnd w:id="23"/>
      <w:r w:rsidDel="00000000" w:rsidR="00000000" w:rsidRPr="00000000">
        <w:rPr>
          <w:rtl w:val="0"/>
        </w:rPr>
        <w:t xml:space="preserve">4.1.3 Associated Functional Requirements</w:t>
      </w:r>
    </w:p>
    <w:p w:rsidR="00000000" w:rsidDel="00000000" w:rsidP="00000000" w:rsidRDefault="00000000" w:rsidRPr="00000000" w14:paraId="00000029">
      <w:pPr>
        <w:pStyle w:val="Heading2"/>
        <w:rPr/>
      </w:pPr>
      <w:bookmarkStart w:colFirst="0" w:colLast="0" w:name="_s5dc0ueo1rno" w:id="24"/>
      <w:bookmarkEnd w:id="24"/>
      <w:r w:rsidDel="00000000" w:rsidR="00000000" w:rsidRPr="00000000">
        <w:rPr>
          <w:rtl w:val="0"/>
        </w:rPr>
        <w:t xml:space="preserve">4.2 Feature 2</w:t>
      </w:r>
    </w:p>
    <w:p w:rsidR="00000000" w:rsidDel="00000000" w:rsidP="00000000" w:rsidRDefault="00000000" w:rsidRPr="00000000" w14:paraId="0000002A">
      <w:pPr>
        <w:pStyle w:val="Heading3"/>
        <w:rPr/>
      </w:pPr>
      <w:bookmarkStart w:colFirst="0" w:colLast="0" w:name="_uca390o4f78a" w:id="25"/>
      <w:bookmarkEnd w:id="25"/>
      <w:r w:rsidDel="00000000" w:rsidR="00000000" w:rsidRPr="00000000">
        <w:rPr>
          <w:rtl w:val="0"/>
        </w:rPr>
        <w:t xml:space="preserve">4.2.1 Introduction/Purpose of Feature</w:t>
      </w:r>
    </w:p>
    <w:p w:rsidR="00000000" w:rsidDel="00000000" w:rsidP="00000000" w:rsidRDefault="00000000" w:rsidRPr="00000000" w14:paraId="0000002B">
      <w:pPr>
        <w:pStyle w:val="Heading3"/>
        <w:rPr/>
      </w:pPr>
      <w:bookmarkStart w:colFirst="0" w:colLast="0" w:name="_aizov2tjy1hx" w:id="26"/>
      <w:bookmarkEnd w:id="26"/>
      <w:r w:rsidDel="00000000" w:rsidR="00000000" w:rsidRPr="00000000">
        <w:rPr>
          <w:rtl w:val="0"/>
        </w:rPr>
        <w:t xml:space="preserve">4.2.2 Stimulus/Response Sequence</w:t>
      </w:r>
    </w:p>
    <w:p w:rsidR="00000000" w:rsidDel="00000000" w:rsidP="00000000" w:rsidRDefault="00000000" w:rsidRPr="00000000" w14:paraId="0000002C">
      <w:pPr>
        <w:pStyle w:val="Heading3"/>
        <w:rPr/>
      </w:pPr>
      <w:bookmarkStart w:colFirst="0" w:colLast="0" w:name="_li7e8mjg8e1g" w:id="27"/>
      <w:bookmarkEnd w:id="27"/>
      <w:r w:rsidDel="00000000" w:rsidR="00000000" w:rsidRPr="00000000">
        <w:rPr>
          <w:rtl w:val="0"/>
        </w:rPr>
        <w:t xml:space="preserve">4.2.3 Associated Functional Requirements</w:t>
      </w:r>
    </w:p>
    <w:p w:rsidR="00000000" w:rsidDel="00000000" w:rsidP="00000000" w:rsidRDefault="00000000" w:rsidRPr="00000000" w14:paraId="0000002D">
      <w:pPr>
        <w:pStyle w:val="Heading1"/>
        <w:rPr/>
      </w:pPr>
      <w:bookmarkStart w:colFirst="0" w:colLast="0" w:name="_e3egmgzd5be4" w:id="28"/>
      <w:bookmarkEnd w:id="28"/>
      <w:r w:rsidDel="00000000" w:rsidR="00000000" w:rsidRPr="00000000">
        <w:rPr>
          <w:rtl w:val="0"/>
        </w:rPr>
        <w:t xml:space="preserve">5. Other Non-Functional Requirements</w:t>
      </w:r>
    </w:p>
    <w:p w:rsidR="00000000" w:rsidDel="00000000" w:rsidP="00000000" w:rsidRDefault="00000000" w:rsidRPr="00000000" w14:paraId="0000002E">
      <w:pPr>
        <w:pStyle w:val="Heading2"/>
        <w:rPr/>
      </w:pPr>
      <w:bookmarkStart w:colFirst="0" w:colLast="0" w:name="_cv0orui48i58" w:id="29"/>
      <w:bookmarkEnd w:id="29"/>
      <w:r w:rsidDel="00000000" w:rsidR="00000000" w:rsidRPr="00000000">
        <w:rPr>
          <w:rtl w:val="0"/>
        </w:rPr>
        <w:t xml:space="preserve">5.1 Performance Requirements</w:t>
      </w:r>
    </w:p>
    <w:p w:rsidR="00000000" w:rsidDel="00000000" w:rsidP="00000000" w:rsidRDefault="00000000" w:rsidRPr="00000000" w14:paraId="0000002F">
      <w:pPr>
        <w:rPr/>
      </w:pPr>
      <w:r w:rsidDel="00000000" w:rsidR="00000000" w:rsidRPr="00000000">
        <w:rPr>
          <w:rtl w:val="0"/>
        </w:rPr>
        <w:t xml:space="preserve">This section specifies performance criteria such as response times, throughput, and capacity.</w:t>
      </w:r>
    </w:p>
    <w:p w:rsidR="00000000" w:rsidDel="00000000" w:rsidP="00000000" w:rsidRDefault="00000000" w:rsidRPr="00000000" w14:paraId="00000030">
      <w:pPr>
        <w:pStyle w:val="Heading2"/>
        <w:rPr/>
      </w:pPr>
      <w:bookmarkStart w:colFirst="0" w:colLast="0" w:name="_59kyv6fylmqs" w:id="30"/>
      <w:bookmarkEnd w:id="30"/>
      <w:r w:rsidDel="00000000" w:rsidR="00000000" w:rsidRPr="00000000">
        <w:rPr>
          <w:rtl w:val="0"/>
        </w:rPr>
        <w:t xml:space="preserve">5.2 Security Requirements</w:t>
      </w:r>
    </w:p>
    <w:p w:rsidR="00000000" w:rsidDel="00000000" w:rsidP="00000000" w:rsidRDefault="00000000" w:rsidRPr="00000000" w14:paraId="00000031">
      <w:pPr>
        <w:rPr/>
      </w:pPr>
      <w:r w:rsidDel="00000000" w:rsidR="00000000" w:rsidRPr="00000000">
        <w:rPr>
          <w:rtl w:val="0"/>
        </w:rPr>
        <w:t xml:space="preserve">This section outlines the security measures required for the system, including access control, data privacy, and threat prevention.</w:t>
      </w:r>
    </w:p>
    <w:p w:rsidR="00000000" w:rsidDel="00000000" w:rsidP="00000000" w:rsidRDefault="00000000" w:rsidRPr="00000000" w14:paraId="00000032">
      <w:pPr>
        <w:pStyle w:val="Heading2"/>
        <w:rPr/>
      </w:pPr>
      <w:bookmarkStart w:colFirst="0" w:colLast="0" w:name="_umwtrioosmnv" w:id="31"/>
      <w:bookmarkEnd w:id="31"/>
      <w:r w:rsidDel="00000000" w:rsidR="00000000" w:rsidRPr="00000000">
        <w:rPr>
          <w:rtl w:val="0"/>
        </w:rPr>
        <w:t xml:space="preserve">5.3 Reliability Requirements</w:t>
      </w:r>
    </w:p>
    <w:p w:rsidR="00000000" w:rsidDel="00000000" w:rsidP="00000000" w:rsidRDefault="00000000" w:rsidRPr="00000000" w14:paraId="00000033">
      <w:pPr>
        <w:rPr/>
      </w:pPr>
      <w:r w:rsidDel="00000000" w:rsidR="00000000" w:rsidRPr="00000000">
        <w:rPr>
          <w:rtl w:val="0"/>
        </w:rPr>
        <w:t xml:space="preserve">This section defines the reliability of the system, including mean time between failures (MTBF) and mean time to repair (MTTR).</w:t>
      </w:r>
    </w:p>
    <w:p w:rsidR="00000000" w:rsidDel="00000000" w:rsidP="00000000" w:rsidRDefault="00000000" w:rsidRPr="00000000" w14:paraId="00000034">
      <w:pPr>
        <w:pStyle w:val="Heading2"/>
        <w:rPr/>
      </w:pPr>
      <w:bookmarkStart w:colFirst="0" w:colLast="0" w:name="_ci5tql29ewke" w:id="32"/>
      <w:bookmarkEnd w:id="32"/>
      <w:r w:rsidDel="00000000" w:rsidR="00000000" w:rsidRPr="00000000">
        <w:rPr>
          <w:rtl w:val="0"/>
        </w:rPr>
        <w:t xml:space="preserve">5.4 Availability Requirements</w:t>
      </w:r>
    </w:p>
    <w:p w:rsidR="00000000" w:rsidDel="00000000" w:rsidP="00000000" w:rsidRDefault="00000000" w:rsidRPr="00000000" w14:paraId="00000035">
      <w:pPr>
        <w:rPr/>
      </w:pPr>
      <w:r w:rsidDel="00000000" w:rsidR="00000000" w:rsidRPr="00000000">
        <w:rPr>
          <w:rtl w:val="0"/>
        </w:rPr>
        <w:t xml:space="preserve">This section specifies the availability of the system, including uptime percentages and disaster recovery procedures.</w:t>
      </w:r>
    </w:p>
    <w:p w:rsidR="00000000" w:rsidDel="00000000" w:rsidP="00000000" w:rsidRDefault="00000000" w:rsidRPr="00000000" w14:paraId="00000036">
      <w:pPr>
        <w:pStyle w:val="Heading2"/>
        <w:rPr/>
      </w:pPr>
      <w:bookmarkStart w:colFirst="0" w:colLast="0" w:name="_6q33vow500by" w:id="33"/>
      <w:bookmarkEnd w:id="33"/>
      <w:r w:rsidDel="00000000" w:rsidR="00000000" w:rsidRPr="00000000">
        <w:rPr>
          <w:rtl w:val="0"/>
        </w:rPr>
        <w:t xml:space="preserve">5.5 Maintainability Requirements</w:t>
      </w:r>
    </w:p>
    <w:p w:rsidR="00000000" w:rsidDel="00000000" w:rsidP="00000000" w:rsidRDefault="00000000" w:rsidRPr="00000000" w14:paraId="00000037">
      <w:pPr>
        <w:rPr/>
      </w:pPr>
      <w:r w:rsidDel="00000000" w:rsidR="00000000" w:rsidRPr="00000000">
        <w:rPr>
          <w:rtl w:val="0"/>
        </w:rPr>
        <w:t xml:space="preserve">This section describes the ease with which the system can be modified, enhanced, or corrected.</w:t>
      </w:r>
    </w:p>
    <w:p w:rsidR="00000000" w:rsidDel="00000000" w:rsidP="00000000" w:rsidRDefault="00000000" w:rsidRPr="00000000" w14:paraId="00000038">
      <w:pPr>
        <w:pStyle w:val="Heading2"/>
        <w:rPr/>
      </w:pPr>
      <w:bookmarkStart w:colFirst="0" w:colLast="0" w:name="_qpw6wjbb1ss9" w:id="34"/>
      <w:bookmarkEnd w:id="34"/>
      <w:r w:rsidDel="00000000" w:rsidR="00000000" w:rsidRPr="00000000">
        <w:rPr>
          <w:rtl w:val="0"/>
        </w:rPr>
        <w:t xml:space="preserve">5.6 Portability Requirements</w:t>
      </w:r>
    </w:p>
    <w:p w:rsidR="00000000" w:rsidDel="00000000" w:rsidP="00000000" w:rsidRDefault="00000000" w:rsidRPr="00000000" w14:paraId="00000039">
      <w:pPr>
        <w:rPr/>
      </w:pPr>
      <w:r w:rsidDel="00000000" w:rsidR="00000000" w:rsidRPr="00000000">
        <w:rPr>
          <w:rtl w:val="0"/>
        </w:rPr>
        <w:t xml:space="preserve">This section outlines any requirements for the system to be transferable to different environments.</w:t>
      </w:r>
    </w:p>
    <w:p w:rsidR="00000000" w:rsidDel="00000000" w:rsidP="00000000" w:rsidRDefault="00000000" w:rsidRPr="00000000" w14:paraId="0000003A">
      <w:pPr>
        <w:pStyle w:val="Heading2"/>
        <w:rPr/>
      </w:pPr>
      <w:bookmarkStart w:colFirst="0" w:colLast="0" w:name="_egspxr6uu4nj" w:id="35"/>
      <w:bookmarkEnd w:id="35"/>
      <w:r w:rsidDel="00000000" w:rsidR="00000000" w:rsidRPr="00000000">
        <w:rPr>
          <w:rtl w:val="0"/>
        </w:rPr>
        <w:t xml:space="preserve">5.7 Data Integrity Requirements</w:t>
      </w:r>
    </w:p>
    <w:p w:rsidR="00000000" w:rsidDel="00000000" w:rsidP="00000000" w:rsidRDefault="00000000" w:rsidRPr="00000000" w14:paraId="0000003B">
      <w:pPr>
        <w:rPr/>
      </w:pPr>
      <w:r w:rsidDel="00000000" w:rsidR="00000000" w:rsidRPr="00000000">
        <w:rPr>
          <w:rtl w:val="0"/>
        </w:rPr>
        <w:t xml:space="preserve">This section specifies the requirements for maintaining the accuracy and consistency of data within the system.</w:t>
      </w:r>
    </w:p>
    <w:p w:rsidR="00000000" w:rsidDel="00000000" w:rsidP="00000000" w:rsidRDefault="00000000" w:rsidRPr="00000000" w14:paraId="0000003C">
      <w:pPr>
        <w:pStyle w:val="Heading2"/>
        <w:rPr/>
      </w:pPr>
      <w:bookmarkStart w:colFirst="0" w:colLast="0" w:name="_bh9rqm8h3km7" w:id="36"/>
      <w:bookmarkEnd w:id="36"/>
      <w:r w:rsidDel="00000000" w:rsidR="00000000" w:rsidRPr="00000000">
        <w:rPr>
          <w:rtl w:val="0"/>
        </w:rPr>
        <w:t xml:space="preserve">5.8 Usability Requirements</w:t>
      </w:r>
    </w:p>
    <w:p w:rsidR="00000000" w:rsidDel="00000000" w:rsidP="00000000" w:rsidRDefault="00000000" w:rsidRPr="00000000" w14:paraId="0000003D">
      <w:pPr>
        <w:rPr/>
      </w:pPr>
      <w:r w:rsidDel="00000000" w:rsidR="00000000" w:rsidRPr="00000000">
        <w:rPr>
          <w:rtl w:val="0"/>
        </w:rPr>
        <w:t xml:space="preserve">This section describes the ease of use and learnability of the system for its intended users.</w:t>
      </w:r>
    </w:p>
    <w:p w:rsidR="00000000" w:rsidDel="00000000" w:rsidP="00000000" w:rsidRDefault="00000000" w:rsidRPr="00000000" w14:paraId="0000003E">
      <w:pPr>
        <w:pStyle w:val="Heading2"/>
        <w:rPr/>
      </w:pPr>
      <w:bookmarkStart w:colFirst="0" w:colLast="0" w:name="_fmvymal4ezc3" w:id="37"/>
      <w:bookmarkEnd w:id="37"/>
      <w:r w:rsidDel="00000000" w:rsidR="00000000" w:rsidRPr="00000000">
        <w:rPr>
          <w:rtl w:val="0"/>
        </w:rPr>
        <w:t xml:space="preserve">5.9 Legal and Regulatory Requirements</w:t>
      </w:r>
    </w:p>
    <w:p w:rsidR="00000000" w:rsidDel="00000000" w:rsidP="00000000" w:rsidRDefault="00000000" w:rsidRPr="00000000" w14:paraId="0000003F">
      <w:pPr>
        <w:rPr/>
      </w:pPr>
      <w:r w:rsidDel="00000000" w:rsidR="00000000" w:rsidRPr="00000000">
        <w:rPr>
          <w:rtl w:val="0"/>
        </w:rPr>
        <w:t xml:space="preserve">This section lists any legal or regulatory compliance requirements that the software must adhere to.</w:t>
      </w:r>
    </w:p>
    <w:p w:rsidR="00000000" w:rsidDel="00000000" w:rsidP="00000000" w:rsidRDefault="00000000" w:rsidRPr="00000000" w14:paraId="00000040">
      <w:pPr>
        <w:pStyle w:val="Heading1"/>
        <w:rPr/>
      </w:pPr>
      <w:bookmarkStart w:colFirst="0" w:colLast="0" w:name="_3wd62yceps01" w:id="38"/>
      <w:bookmarkEnd w:id="38"/>
      <w:r w:rsidDel="00000000" w:rsidR="00000000" w:rsidRPr="00000000">
        <w:rPr>
          <w:rtl w:val="0"/>
        </w:rPr>
        <w:t xml:space="preserve">6. Other Requirements</w:t>
      </w:r>
    </w:p>
    <w:p w:rsidR="00000000" w:rsidDel="00000000" w:rsidP="00000000" w:rsidRDefault="00000000" w:rsidRPr="00000000" w14:paraId="00000041">
      <w:pPr>
        <w:rPr/>
      </w:pPr>
      <w:r w:rsidDel="00000000" w:rsidR="00000000" w:rsidRPr="00000000">
        <w:rPr>
          <w:rtl w:val="0"/>
        </w:rPr>
        <w:t xml:space="preserve">This section includes any other requirements not covered in the previous sections.</w:t>
      </w:r>
    </w:p>
    <w:p w:rsidR="00000000" w:rsidDel="00000000" w:rsidP="00000000" w:rsidRDefault="00000000" w:rsidRPr="00000000" w14:paraId="00000042">
      <w:pPr>
        <w:pStyle w:val="Heading1"/>
        <w:rPr/>
      </w:pPr>
      <w:bookmarkStart w:colFirst="0" w:colLast="0" w:name="_svic1ylfv06j" w:id="39"/>
      <w:bookmarkEnd w:id="39"/>
      <w:r w:rsidDel="00000000" w:rsidR="00000000" w:rsidRPr="00000000">
        <w:rPr>
          <w:rtl w:val="0"/>
        </w:rPr>
        <w:t xml:space="preserve">7. Appendices</w:t>
      </w:r>
    </w:p>
    <w:p w:rsidR="00000000" w:rsidDel="00000000" w:rsidP="00000000" w:rsidRDefault="00000000" w:rsidRPr="00000000" w14:paraId="00000043">
      <w:pPr>
        <w:pStyle w:val="Heading2"/>
        <w:rPr/>
      </w:pPr>
      <w:bookmarkStart w:colFirst="0" w:colLast="0" w:name="_9kkjrlz6d6bp" w:id="40"/>
      <w:bookmarkEnd w:id="40"/>
      <w:r w:rsidDel="00000000" w:rsidR="00000000" w:rsidRPr="00000000">
        <w:rPr>
          <w:rtl w:val="0"/>
        </w:rPr>
        <w:t xml:space="preserve">7.1 Glossary</w:t>
      </w:r>
    </w:p>
    <w:p w:rsidR="00000000" w:rsidDel="00000000" w:rsidP="00000000" w:rsidRDefault="00000000" w:rsidRPr="00000000" w14:paraId="00000044">
      <w:pPr>
        <w:rPr/>
      </w:pPr>
      <w:r w:rsidDel="00000000" w:rsidR="00000000" w:rsidRPr="00000000">
        <w:rPr>
          <w:rtl w:val="0"/>
        </w:rPr>
        <w:t xml:space="preserve">This section provides definitions for any specialized terms or acronyms used in the document.</w:t>
      </w:r>
    </w:p>
    <w:p w:rsidR="00000000" w:rsidDel="00000000" w:rsidP="00000000" w:rsidRDefault="00000000" w:rsidRPr="00000000" w14:paraId="00000045">
      <w:pPr>
        <w:pStyle w:val="Heading2"/>
        <w:rPr/>
      </w:pPr>
      <w:bookmarkStart w:colFirst="0" w:colLast="0" w:name="_msdew5vccl0k" w:id="41"/>
      <w:bookmarkEnd w:id="41"/>
      <w:r w:rsidDel="00000000" w:rsidR="00000000" w:rsidRPr="00000000">
        <w:rPr>
          <w:rtl w:val="0"/>
        </w:rPr>
        <w:t xml:space="preserve">7.2 Analysis Models</w:t>
      </w:r>
    </w:p>
    <w:p w:rsidR="00000000" w:rsidDel="00000000" w:rsidP="00000000" w:rsidRDefault="00000000" w:rsidRPr="00000000" w14:paraId="00000046">
      <w:pPr>
        <w:rPr/>
      </w:pPr>
      <w:r w:rsidDel="00000000" w:rsidR="00000000" w:rsidRPr="00000000">
        <w:rPr>
          <w:rtl w:val="0"/>
        </w:rPr>
        <w:t xml:space="preserve">This section may include diagrams, such as use case diagrams, data flow diagrams, or entity-relationship diagrams.</w:t>
      </w:r>
    </w:p>
    <w:p w:rsidR="00000000" w:rsidDel="00000000" w:rsidP="00000000" w:rsidRDefault="00000000" w:rsidRPr="00000000" w14:paraId="00000047">
      <w:pPr>
        <w:pStyle w:val="Heading2"/>
        <w:rPr/>
      </w:pPr>
      <w:bookmarkStart w:colFirst="0" w:colLast="0" w:name="_e5rar1d1xvzh" w:id="42"/>
      <w:bookmarkEnd w:id="42"/>
      <w:r w:rsidDel="00000000" w:rsidR="00000000" w:rsidRPr="00000000">
        <w:rPr>
          <w:rtl w:val="0"/>
        </w:rPr>
        <w:t xml:space="preserve">7.3 To Be Determined (TBD) List</w:t>
      </w:r>
    </w:p>
    <w:p w:rsidR="00000000" w:rsidDel="00000000" w:rsidP="00000000" w:rsidRDefault="00000000" w:rsidRPr="00000000" w14:paraId="00000048">
      <w:pPr>
        <w:rPr/>
      </w:pPr>
      <w:r w:rsidDel="00000000" w:rsidR="00000000" w:rsidRPr="00000000">
        <w:rPr>
          <w:rtl w:val="0"/>
        </w:rPr>
        <w:t xml:space="preserve">This section lists any items that are still to be determined.</w:t>
      </w:r>
    </w:p>
    <w:p w:rsidR="00000000" w:rsidDel="00000000" w:rsidP="00000000" w:rsidRDefault="00000000" w:rsidRPr="00000000" w14:paraId="00000049">
      <w:pPr>
        <w:pStyle w:val="Heading2"/>
        <w:rPr/>
      </w:pPr>
      <w:bookmarkStart w:colFirst="0" w:colLast="0" w:name="_xoupjg6hza3w" w:id="43"/>
      <w:bookmarkEnd w:id="43"/>
      <w:r w:rsidDel="00000000" w:rsidR="00000000" w:rsidRPr="00000000">
        <w:rPr>
          <w:rtl w:val="0"/>
        </w:rPr>
        <w:t xml:space="preserve">7.4 Revision History</w:t>
      </w:r>
    </w:p>
    <w:tbl>
      <w:tblPr>
        <w:tblStyle w:val="Table1"/>
        <w:tblW w:w="14000.0" w:type="dxa"/>
        <w:jc w:val="left"/>
        <w:tblBorders>
          <w:top w:color="747775" w:space="0" w:sz="8" w:val="single"/>
          <w:left w:color="000000" w:space="0" w:sz="0" w:val="nil"/>
          <w:bottom w:color="747775" w:space="0" w:sz="8" w:val="single"/>
          <w:right w:color="000000" w:space="0" w:sz="0" w:val="nil"/>
          <w:insideH w:color="747775" w:space="0" w:sz="8" w:val="single"/>
          <w:insideV w:color="000000" w:space="0" w:sz="0" w:val="nil"/>
        </w:tblBorders>
        <w:tblLayout w:type="fixed"/>
        <w:tblLook w:val="0620"/>
      </w:tblPr>
      <w:tblGrid>
        <w:gridCol w:w="3500"/>
        <w:gridCol w:w="3500"/>
        <w:gridCol w:w="3500"/>
        <w:gridCol w:w="3500"/>
        <w:tblGridChange w:id="0">
          <w:tblGrid>
            <w:gridCol w:w="3500"/>
            <w:gridCol w:w="3500"/>
            <w:gridCol w:w="3500"/>
            <w:gridCol w:w="3500"/>
          </w:tblGrid>
        </w:tblGridChange>
      </w:tblGrid>
      <w:tr>
        <w:trPr>
          <w:cantSplit w:val="0"/>
          <w:trHeight w:val="708.48" w:hRule="atLeast"/>
          <w:tblHeader w:val="1"/>
        </w:trPr>
        <w:tc>
          <w:tcPr/>
          <w:p w:rsidR="00000000" w:rsidDel="00000000" w:rsidP="00000000" w:rsidRDefault="00000000" w:rsidRPr="00000000" w14:paraId="0000004A">
            <w:pPr>
              <w:rPr/>
            </w:pPr>
            <w:r w:rsidDel="00000000" w:rsidR="00000000" w:rsidRPr="00000000">
              <w:rPr>
                <w:rtl w:val="0"/>
              </w:rPr>
              <w:t xml:space="preserve">Version</w:t>
            </w:r>
          </w:p>
        </w:tc>
        <w:tc>
          <w:tcPr/>
          <w:p w:rsidR="00000000" w:rsidDel="00000000" w:rsidP="00000000" w:rsidRDefault="00000000" w:rsidRPr="00000000" w14:paraId="0000004B">
            <w:pPr>
              <w:rPr/>
            </w:pPr>
            <w:r w:rsidDel="00000000" w:rsidR="00000000" w:rsidRPr="00000000">
              <w:rPr>
                <w:rtl w:val="0"/>
              </w:rPr>
              <w:t xml:space="preserve">Date</w:t>
            </w:r>
          </w:p>
        </w:tc>
        <w:tc>
          <w:tcPr/>
          <w:p w:rsidR="00000000" w:rsidDel="00000000" w:rsidP="00000000" w:rsidRDefault="00000000" w:rsidRPr="00000000" w14:paraId="0000004C">
            <w:pPr>
              <w:rPr/>
            </w:pPr>
            <w:r w:rsidDel="00000000" w:rsidR="00000000" w:rsidRPr="00000000">
              <w:rPr>
                <w:rtl w:val="0"/>
              </w:rPr>
              <w:t xml:space="preserve">Author</w:t>
            </w:r>
          </w:p>
        </w:tc>
        <w:tc>
          <w:tcPr/>
          <w:p w:rsidR="00000000" w:rsidDel="00000000" w:rsidP="00000000" w:rsidRDefault="00000000" w:rsidRPr="00000000" w14:paraId="0000004D">
            <w:pPr>
              <w:rPr/>
            </w:pPr>
            <w:r w:rsidDel="00000000" w:rsidR="00000000" w:rsidRPr="00000000">
              <w:rPr>
                <w:rtl w:val="0"/>
              </w:rPr>
              <w:t xml:space="preserve">Description</w:t>
            </w:r>
          </w:p>
        </w:tc>
      </w:tr>
      <w:tr>
        <w:trPr>
          <w:cantSplit w:val="0"/>
          <w:trHeight w:val="564.48" w:hRule="atLeast"/>
          <w:tblHeader w:val="0"/>
        </w:trPr>
        <w:tc>
          <w:tcPr/>
          <w:p w:rsidR="00000000" w:rsidDel="00000000" w:rsidP="00000000" w:rsidRDefault="00000000" w:rsidRPr="00000000" w14:paraId="0000004E">
            <w:pPr>
              <w:rPr/>
            </w:pPr>
            <w:r w:rsidDel="00000000" w:rsidR="00000000" w:rsidRPr="00000000">
              <w:rPr>
                <w:rtl w:val="0"/>
              </w:rPr>
              <w:t xml:space="preserve">1.0</w:t>
            </w:r>
          </w:p>
        </w:tc>
        <w:tc>
          <w:tcPr/>
          <w:p w:rsidR="00000000" w:rsidDel="00000000" w:rsidP="00000000" w:rsidRDefault="00000000" w:rsidRPr="00000000" w14:paraId="0000004F">
            <w:pPr>
              <w:rPr/>
            </w:pPr>
            <w:r w:rsidDel="00000000" w:rsidR="00000000" w:rsidRPr="00000000">
              <w:rPr>
                <w:rtl w:val="0"/>
              </w:rPr>
              <w:t xml:space="preserve">Date</w:t>
            </w:r>
            <w:r w:rsidDel="00000000" w:rsidR="00000000" w:rsidRPr="00000000">
              <w:rPr>
                <w:rtl w:val="0"/>
              </w:rPr>
            </w:r>
          </w:p>
        </w:tc>
        <w:tc>
          <w:tcPr/>
          <w:p w:rsidR="00000000" w:rsidDel="00000000" w:rsidP="00000000" w:rsidRDefault="00000000" w:rsidRPr="00000000" w14:paraId="00000050">
            <w:pPr>
              <w:rPr/>
            </w:pPr>
            <w:r w:rsidDel="00000000" w:rsidR="00000000" w:rsidRPr="00000000">
              <w:rPr>
                <w:rtl w:val="0"/>
              </w:rPr>
              <w:t xml:space="preserve">Person</w:t>
            </w: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t xml:space="preserve">Initial draft</w:t>
            </w:r>
          </w:p>
        </w:tc>
      </w:tr>
      <w:tr>
        <w:trPr>
          <w:cantSplit w:val="0"/>
          <w:trHeight w:val="564.48" w:hRule="atLeast"/>
          <w:tblHeader w:val="0"/>
        </w:trPr>
        <w:tc>
          <w:tcPr/>
          <w:p w:rsidR="00000000" w:rsidDel="00000000" w:rsidP="00000000" w:rsidRDefault="00000000" w:rsidRPr="00000000" w14:paraId="00000052">
            <w:pPr>
              <w:rPr/>
            </w:pPr>
            <w:r w:rsidDel="00000000" w:rsidR="00000000" w:rsidRPr="00000000">
              <w:rPr>
                <w:rtl w:val="0"/>
              </w:rPr>
              <w:t xml:space="preserve">1.1</w:t>
            </w:r>
          </w:p>
        </w:tc>
        <w:tc>
          <w:tcPr/>
          <w:p w:rsidR="00000000" w:rsidDel="00000000" w:rsidP="00000000" w:rsidRDefault="00000000" w:rsidRPr="00000000" w14:paraId="00000053">
            <w:pPr>
              <w:rPr/>
            </w:pPr>
            <w:r w:rsidDel="00000000" w:rsidR="00000000" w:rsidRPr="00000000">
              <w:rPr>
                <w:rtl w:val="0"/>
              </w:rPr>
              <w:t xml:space="preserve">Date</w:t>
            </w: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t xml:space="preserve">Person</w:t>
            </w:r>
            <w:r w:rsidDel="00000000" w:rsidR="00000000" w:rsidRPr="00000000">
              <w:rPr>
                <w:rtl w:val="0"/>
              </w:rPr>
            </w:r>
          </w:p>
        </w:tc>
        <w:tc>
          <w:tcPr/>
          <w:p w:rsidR="00000000" w:rsidDel="00000000" w:rsidP="00000000" w:rsidRDefault="00000000" w:rsidRPr="00000000" w14:paraId="00000055">
            <w:pPr>
              <w:rPr/>
            </w:pPr>
            <w:r w:rsidDel="00000000" w:rsidR="00000000" w:rsidRPr="00000000">
              <w:rPr>
                <w:rtl w:val="0"/>
              </w:rPr>
              <w:t xml:space="preserve">Minor revisions</w:t>
            </w:r>
          </w:p>
        </w:tc>
      </w:tr>
    </w:tbl>
    <w:p w:rsidR="00000000" w:rsidDel="00000000" w:rsidP="00000000" w:rsidRDefault="00000000" w:rsidRPr="00000000" w14:paraId="0000005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rFonts w:ascii="Inter Medium" w:cs="Inter Medium" w:eastAsia="Inter Medium" w:hAnsi="Inter Medium"/>
      <w:i w:val="0"/>
      <w:sz w:val="32"/>
      <w:szCs w:val="32"/>
    </w:rPr>
  </w:style>
  <w:style w:type="paragraph" w:styleId="Heading2">
    <w:name w:val="heading 2"/>
    <w:basedOn w:val="Normal"/>
    <w:next w:val="Normal"/>
    <w:pPr>
      <w:keepNext w:val="1"/>
      <w:keepLines w:val="1"/>
      <w:pageBreakBefore w:val="0"/>
      <w:spacing w:after="80" w:before="360" w:lineRule="auto"/>
    </w:pPr>
    <w:rPr>
      <w:rFonts w:ascii="Inter Medium" w:cs="Inter Medium" w:eastAsia="Inter Medium" w:hAnsi="Inter Medium"/>
      <w:i w:val="0"/>
      <w:sz w:val="28"/>
      <w:szCs w:val="28"/>
    </w:rPr>
  </w:style>
  <w:style w:type="paragraph" w:styleId="Heading3">
    <w:name w:val="heading 3"/>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4">
    <w:name w:val="heading 4"/>
    <w:basedOn w:val="Normal"/>
    <w:next w:val="Normal"/>
    <w:pPr>
      <w:keepNext w:val="1"/>
      <w:keepLines w:val="1"/>
      <w:pageBreakBefore w:val="0"/>
      <w:spacing w:after="40" w:before="240" w:lineRule="auto"/>
    </w:pPr>
    <w:rPr>
      <w:rFonts w:ascii="Inter Medium" w:cs="Inter Medium" w:eastAsia="Inter Medium" w:hAnsi="Inter Medium"/>
      <w:i w:val="0"/>
      <w:sz w:val="22"/>
      <w:szCs w:val="22"/>
    </w:rPr>
  </w:style>
  <w:style w:type="paragraph" w:styleId="Heading5">
    <w:name w:val="heading 5"/>
    <w:basedOn w:val="Normal"/>
    <w:next w:val="Normal"/>
    <w:pPr>
      <w:keepNext w:val="1"/>
      <w:keepLines w:val="1"/>
      <w:pageBreakBefore w:val="0"/>
      <w:spacing w:after="40" w:before="220" w:lineRule="auto"/>
    </w:pPr>
    <w:rPr>
      <w:rFonts w:ascii="Inter Medium" w:cs="Inter Medium" w:eastAsia="Inter Medium" w:hAnsi="Inter Medium"/>
      <w:i w:val="1"/>
      <w:sz w:val="22"/>
      <w:szCs w:val="22"/>
    </w:rPr>
  </w:style>
  <w:style w:type="paragraph" w:styleId="Heading6">
    <w:name w:val="heading 6"/>
    <w:basedOn w:val="Normal"/>
    <w:next w:val="Normal"/>
    <w:pPr>
      <w:keepNext w:val="1"/>
      <w:keepLines w:val="1"/>
      <w:pageBreakBefore w:val="0"/>
      <w:spacing w:after="40" w:before="200" w:lineRule="auto"/>
    </w:pPr>
    <w:rPr>
      <w:rFonts w:ascii="Inter" w:cs="Inter" w:eastAsia="Inter" w:hAnsi="Inter"/>
      <w:i w:val="1"/>
      <w:sz w:val="22"/>
      <w:szCs w:val="22"/>
    </w:rPr>
  </w:style>
  <w:style w:type="paragraph" w:styleId="Title">
    <w:name w:val="Title"/>
    <w:basedOn w:val="Normal"/>
    <w:next w:val="Normal"/>
    <w:pPr>
      <w:keepNext w:val="1"/>
      <w:keepLines w:val="1"/>
      <w:pageBreakBefore w:val="0"/>
      <w:spacing w:after="120" w:before="480" w:lineRule="auto"/>
    </w:pPr>
    <w:rPr>
      <w:rFonts w:ascii="Inter Medium" w:cs="Inter Medium" w:eastAsia="Inter Medium" w:hAnsi="Inter Medium"/>
      <w:i w:val="0"/>
      <w:sz w:val="48"/>
      <w:szCs w:val="48"/>
    </w:rPr>
  </w:style>
  <w:style w:type="paragraph" w:styleId="Subtitle">
    <w:name w:val="Subtitle"/>
    <w:basedOn w:val="Normal"/>
    <w:next w:val="Normal"/>
    <w:pPr>
      <w:keepNext w:val="1"/>
      <w:keepLines w:val="1"/>
      <w:pageBreakBefore w:val="0"/>
      <w:spacing w:after="80" w:before="360" w:lineRule="auto"/>
    </w:pPr>
    <w:rPr>
      <w:rFonts w:ascii="Inter" w:cs="Inter" w:eastAsia="Inter" w:hAnsi="Inter"/>
      <w:sz w:val="28"/>
      <w:szCs w:val="28"/>
    </w:rPr>
  </w:style>
  <w:style w:type="table" w:styleId="Table1">
    <w:basedOn w:val="TableNormal"/>
    <w:tblPr>
      <w:tblStyleRowBandSize w:val="1"/>
      <w:tblStyleColBandSize w:val="1"/>
      <w:tblCellMar/>
    </w:tblPr>
    <w:tblStylePr w:type="firstRow">
      <w:rPr>
        <w:rFonts w:ascii="Inter Medium" w:cs="Inter Medium" w:eastAsia="Inter Medium" w:hAnsi="Inter Medium"/>
        <w:b w:val="0"/>
        <w:i w:val="0"/>
        <w:smallCaps w:val="0"/>
        <w:strike w:val="0"/>
        <w:color w:val="1f1f1f"/>
        <w:sz w:val="22"/>
        <w:szCs w:val="22"/>
        <w:u w:val="none"/>
        <w:shd w:fill="auto" w:val="clear"/>
        <w:vertAlign w:val="baseline"/>
      </w:rPr>
      <w:tcPr>
        <w:tcBorders>
          <w:top w:color="000000" w:space="0" w:sz="0" w:val="nil"/>
        </w:tcBorders>
        <w:shd w:fill="f2f2ef" w:val="clear"/>
        <w:vAlign w:val="cente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